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D011F2" w14:textId="77777777" w:rsidR="008813F2" w:rsidRDefault="008813F2" w:rsidP="008813F2">
      <w:pPr>
        <w:jc w:val="center"/>
        <w:rPr>
          <w:b/>
          <w:bCs/>
        </w:rPr>
      </w:pPr>
    </w:p>
    <w:p w14:paraId="3E9DE43D" w14:textId="77777777" w:rsidR="008813F2" w:rsidRDefault="008813F2" w:rsidP="008813F2">
      <w:pPr>
        <w:jc w:val="center"/>
        <w:rPr>
          <w:b/>
          <w:bCs/>
        </w:rPr>
      </w:pPr>
    </w:p>
    <w:p w14:paraId="5D5BCACD" w14:textId="10AEB2CD" w:rsidR="00FD24C0" w:rsidRDefault="00FD24C0" w:rsidP="00FD24C0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Apadrinhamento de Espaços na Comunidade Local do Baldio de Areosa</w:t>
      </w:r>
    </w:p>
    <w:p w14:paraId="0C42BCBF" w14:textId="77777777" w:rsidR="00FD24C0" w:rsidRDefault="00FD24C0" w:rsidP="00FD24C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E32D7A5" w14:textId="1EAD89C2" w:rsidR="00FD24C0" w:rsidRPr="00FD24C0" w:rsidRDefault="00EE5643" w:rsidP="00FD24C0">
      <w:pPr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Este projeto</w:t>
      </w:r>
      <w:r w:rsidR="00FD24C0" w:rsidRPr="00FD24C0">
        <w:rPr>
          <w:rFonts w:ascii="Calibri" w:hAnsi="Calibri" w:cs="Calibri"/>
          <w:i/>
          <w:iCs/>
          <w:sz w:val="24"/>
          <w:szCs w:val="24"/>
        </w:rPr>
        <w:t xml:space="preserve"> pretende estabelecer um enquadramento claro e eficiente para as futuras ações de apadrinhamento ou patrocínio dos espaços icónicos do Baldio de Areosa, promovendo a participação ativa da comunidade e a conservação do nosso património cultural e natural.</w:t>
      </w:r>
    </w:p>
    <w:p w14:paraId="4D256224" w14:textId="77777777" w:rsidR="00FD24C0" w:rsidRDefault="00FD24C0" w:rsidP="00FD24C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DEF5F2E" w14:textId="77777777" w:rsidR="00FD24C0" w:rsidRPr="00FD24C0" w:rsidRDefault="00FD24C0" w:rsidP="00FD24C0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57FF6B6" w14:textId="77777777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1.º - Objeto</w:t>
      </w:r>
    </w:p>
    <w:p w14:paraId="39286E99" w14:textId="5B158F15" w:rsidR="00FD24C0" w:rsidRPr="00FD24C0" w:rsidRDefault="00EE5643" w:rsidP="00FD24C0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</w:t>
      </w:r>
      <w:r w:rsidR="00FD24C0" w:rsidRPr="00FD24C0">
        <w:rPr>
          <w:rFonts w:ascii="Calibri" w:hAnsi="Calibri" w:cs="Calibri"/>
          <w:sz w:val="24"/>
          <w:szCs w:val="24"/>
        </w:rPr>
        <w:t xml:space="preserve">stabelece os princípios e normas para a implementação do Apadrinhamento de Espaços de Lazer ou de Interesse Comunitário na Comunidade Local dos Baldios de Areosa (CLBA), </w:t>
      </w:r>
      <w:r w:rsidR="00FD24C0">
        <w:rPr>
          <w:rFonts w:ascii="Calibri" w:hAnsi="Calibri" w:cs="Calibri"/>
          <w:sz w:val="24"/>
          <w:szCs w:val="24"/>
        </w:rPr>
        <w:t>pretendendo</w:t>
      </w:r>
      <w:r w:rsidR="00FD24C0" w:rsidRPr="00FD24C0">
        <w:rPr>
          <w:rFonts w:ascii="Calibri" w:hAnsi="Calibri" w:cs="Calibri"/>
          <w:sz w:val="24"/>
          <w:szCs w:val="24"/>
        </w:rPr>
        <w:t xml:space="preserve"> a conservação, manutenção e dinamização do património natural, histórico e cultural da região.</w:t>
      </w:r>
    </w:p>
    <w:p w14:paraId="5F27AC30" w14:textId="77777777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2.º - Definições</w:t>
      </w:r>
    </w:p>
    <w:p w14:paraId="100587A8" w14:textId="651EF22B" w:rsidR="00FD24C0" w:rsidRPr="00FD24C0" w:rsidRDefault="00FD24C0" w:rsidP="00FD24C0">
      <w:p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Para os efeitos, consideram-se:</w:t>
      </w:r>
    </w:p>
    <w:p w14:paraId="3F31DFD2" w14:textId="68EC7735" w:rsidR="00FD24C0" w:rsidRPr="00FD24C0" w:rsidRDefault="00FD24C0" w:rsidP="00FD24C0">
      <w:pPr>
        <w:numPr>
          <w:ilvl w:val="0"/>
          <w:numId w:val="4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Apadrinhamento</w:t>
      </w:r>
      <w:r w:rsidRPr="00FD24C0">
        <w:rPr>
          <w:rFonts w:ascii="Calibri" w:hAnsi="Calibri" w:cs="Calibri"/>
          <w:sz w:val="24"/>
          <w:szCs w:val="24"/>
        </w:rPr>
        <w:t xml:space="preserve">: Ato de conservação, manutenção </w:t>
      </w:r>
      <w:r w:rsidR="00EE5643">
        <w:rPr>
          <w:rFonts w:ascii="Calibri" w:hAnsi="Calibri" w:cs="Calibri"/>
          <w:sz w:val="24"/>
          <w:szCs w:val="24"/>
        </w:rPr>
        <w:t>ou</w:t>
      </w:r>
      <w:r w:rsidRPr="00FD24C0">
        <w:rPr>
          <w:rFonts w:ascii="Calibri" w:hAnsi="Calibri" w:cs="Calibri"/>
          <w:sz w:val="24"/>
          <w:szCs w:val="24"/>
        </w:rPr>
        <w:t xml:space="preserve"> divulgação de espaços de lazer ou de interesse comunitário por parte de pessoas físicas ou jurídicas.</w:t>
      </w:r>
    </w:p>
    <w:p w14:paraId="77644012" w14:textId="77777777" w:rsidR="00FD24C0" w:rsidRPr="00FD24C0" w:rsidRDefault="00FD24C0" w:rsidP="00FD24C0">
      <w:pPr>
        <w:numPr>
          <w:ilvl w:val="0"/>
          <w:numId w:val="4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Padrinho</w:t>
      </w:r>
      <w:r w:rsidRPr="00FD24C0">
        <w:rPr>
          <w:rFonts w:ascii="Calibri" w:hAnsi="Calibri" w:cs="Calibri"/>
          <w:sz w:val="24"/>
          <w:szCs w:val="24"/>
        </w:rPr>
        <w:t>: Pessoa física, empresa ou entidade que se compromete com o apadrinhamento de um espaço.</w:t>
      </w:r>
    </w:p>
    <w:p w14:paraId="5BFAE900" w14:textId="77777777" w:rsidR="00FD24C0" w:rsidRPr="00FD24C0" w:rsidRDefault="00FD24C0" w:rsidP="00FD24C0">
      <w:pPr>
        <w:numPr>
          <w:ilvl w:val="0"/>
          <w:numId w:val="4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Espaços de Lazer ou de Interesse Comunitário</w:t>
      </w:r>
      <w:r w:rsidRPr="00FD24C0">
        <w:rPr>
          <w:rFonts w:ascii="Calibri" w:hAnsi="Calibri" w:cs="Calibri"/>
          <w:sz w:val="24"/>
          <w:szCs w:val="24"/>
        </w:rPr>
        <w:t>: Locais de interesse público, histórico, cultural ou natural, tais como parques, casas de guarda, azenhas, entre outros.</w:t>
      </w:r>
    </w:p>
    <w:p w14:paraId="43C98595" w14:textId="77777777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3.º - Âmbito de Aplicação</w:t>
      </w:r>
    </w:p>
    <w:p w14:paraId="25168424" w14:textId="77777777" w:rsidR="00FD24C0" w:rsidRPr="00FD24C0" w:rsidRDefault="00FD24C0" w:rsidP="00FD24C0">
      <w:pPr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O Programa de Apadrinhamento abrange todos os espaços de lazer e interesse comunitário identificados pela CLBA.</w:t>
      </w:r>
    </w:p>
    <w:p w14:paraId="6BD818D7" w14:textId="77777777" w:rsidR="00FD24C0" w:rsidRPr="00FD24C0" w:rsidRDefault="00FD24C0" w:rsidP="00FD24C0">
      <w:pPr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 xml:space="preserve">O apadrinhamento poderá ser realizado de forma </w:t>
      </w:r>
      <w:r w:rsidRPr="00EE5643">
        <w:rPr>
          <w:rFonts w:ascii="Calibri" w:hAnsi="Calibri" w:cs="Calibri"/>
          <w:b/>
          <w:i/>
          <w:sz w:val="24"/>
          <w:szCs w:val="24"/>
        </w:rPr>
        <w:t>integral ou parcial</w:t>
      </w:r>
      <w:r w:rsidRPr="00FD24C0">
        <w:rPr>
          <w:rFonts w:ascii="Calibri" w:hAnsi="Calibri" w:cs="Calibri"/>
          <w:sz w:val="24"/>
          <w:szCs w:val="24"/>
        </w:rPr>
        <w:t>, conforme a necessidade e disponibilidade dos padrinhos.</w:t>
      </w:r>
    </w:p>
    <w:p w14:paraId="5C3DE00C" w14:textId="77777777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4.º - Princípios</w:t>
      </w:r>
    </w:p>
    <w:p w14:paraId="4CC91496" w14:textId="77777777" w:rsidR="00FD24C0" w:rsidRPr="00FD24C0" w:rsidRDefault="00FD24C0" w:rsidP="00FD24C0">
      <w:p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O Programa de Apadrinhamento rege-se pelos seguintes princípios:</w:t>
      </w:r>
    </w:p>
    <w:p w14:paraId="59278B5E" w14:textId="77777777" w:rsidR="00FD24C0" w:rsidRPr="00FD24C0" w:rsidRDefault="00FD24C0" w:rsidP="00FD24C0">
      <w:pPr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lastRenderedPageBreak/>
        <w:t>Conservação e Preservação</w:t>
      </w:r>
      <w:r w:rsidRPr="00FD24C0">
        <w:rPr>
          <w:rFonts w:ascii="Calibri" w:hAnsi="Calibri" w:cs="Calibri"/>
          <w:sz w:val="24"/>
          <w:szCs w:val="24"/>
        </w:rPr>
        <w:t>: Garantir a manutenção e preservação dos espaços apadrinhados.</w:t>
      </w:r>
    </w:p>
    <w:p w14:paraId="5D1A7CEC" w14:textId="77777777" w:rsidR="00FD24C0" w:rsidRPr="00FD24C0" w:rsidRDefault="00FD24C0" w:rsidP="00FD24C0">
      <w:pPr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Participação Comunitária</w:t>
      </w:r>
      <w:r w:rsidRPr="00FD24C0">
        <w:rPr>
          <w:rFonts w:ascii="Calibri" w:hAnsi="Calibri" w:cs="Calibri"/>
          <w:sz w:val="24"/>
          <w:szCs w:val="24"/>
        </w:rPr>
        <w:t>: Envolver a comunidade local na gestão e conservação dos espaços.</w:t>
      </w:r>
    </w:p>
    <w:p w14:paraId="5C375987" w14:textId="77777777" w:rsidR="00FD24C0" w:rsidRPr="00FD24C0" w:rsidRDefault="00FD24C0" w:rsidP="00FD24C0">
      <w:pPr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Valorização do Património</w:t>
      </w:r>
      <w:r w:rsidRPr="00FD24C0">
        <w:rPr>
          <w:rFonts w:ascii="Calibri" w:hAnsi="Calibri" w:cs="Calibri"/>
          <w:sz w:val="24"/>
          <w:szCs w:val="24"/>
        </w:rPr>
        <w:t>: Promover o conhecimento e valorização do património natural, histórico e cultural.</w:t>
      </w:r>
    </w:p>
    <w:p w14:paraId="5DDDEA34" w14:textId="77777777" w:rsidR="00FD24C0" w:rsidRPr="00FD24C0" w:rsidRDefault="00FD24C0" w:rsidP="00FD24C0">
      <w:pPr>
        <w:ind w:left="720"/>
        <w:jc w:val="both"/>
        <w:rPr>
          <w:rFonts w:ascii="Calibri" w:hAnsi="Calibri" w:cs="Calibri"/>
          <w:sz w:val="24"/>
          <w:szCs w:val="24"/>
        </w:rPr>
      </w:pPr>
    </w:p>
    <w:p w14:paraId="52726A2E" w14:textId="6323576D" w:rsidR="00FD24C0" w:rsidRPr="00FD24C0" w:rsidRDefault="00FD24C0" w:rsidP="00FD24C0">
      <w:pPr>
        <w:numPr>
          <w:ilvl w:val="0"/>
          <w:numId w:val="6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Sustentabilidade</w:t>
      </w:r>
      <w:r w:rsidRPr="00FD24C0">
        <w:rPr>
          <w:rFonts w:ascii="Calibri" w:hAnsi="Calibri" w:cs="Calibri"/>
          <w:sz w:val="24"/>
          <w:szCs w:val="24"/>
        </w:rPr>
        <w:t>: Assegurar que as intervenções sejam sustentáveis e respeitem o meio ambiente.</w:t>
      </w:r>
    </w:p>
    <w:p w14:paraId="0A605442" w14:textId="77777777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5.º - Prioridade de Apadrinhamento</w:t>
      </w:r>
    </w:p>
    <w:p w14:paraId="2C8D30E2" w14:textId="77777777" w:rsidR="00FD24C0" w:rsidRPr="00FD24C0" w:rsidRDefault="00FD24C0" w:rsidP="00FD24C0">
      <w:pPr>
        <w:numPr>
          <w:ilvl w:val="0"/>
          <w:numId w:val="7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Será dada prioridade a instituições, empresas e entidades da freguesia de Areosa para o apadrinhamento dos espaços.</w:t>
      </w:r>
    </w:p>
    <w:p w14:paraId="3F991DD3" w14:textId="40BF8090" w:rsidR="00FD24C0" w:rsidRPr="00FD24C0" w:rsidRDefault="00FD24C0" w:rsidP="00FD24C0">
      <w:pPr>
        <w:numPr>
          <w:ilvl w:val="0"/>
          <w:numId w:val="7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Em caso de ausência de interessados locais, o apadrinhamento poderá ser estendido a entidades externas, desde que respeitem os</w:t>
      </w:r>
      <w:r w:rsidR="00EE5643">
        <w:rPr>
          <w:rFonts w:ascii="Calibri" w:hAnsi="Calibri" w:cs="Calibri"/>
          <w:sz w:val="24"/>
          <w:szCs w:val="24"/>
        </w:rPr>
        <w:t xml:space="preserve"> princípios estabelecidos</w:t>
      </w:r>
      <w:r w:rsidRPr="00FD24C0">
        <w:rPr>
          <w:rFonts w:ascii="Calibri" w:hAnsi="Calibri" w:cs="Calibri"/>
          <w:sz w:val="24"/>
          <w:szCs w:val="24"/>
        </w:rPr>
        <w:t>.</w:t>
      </w:r>
    </w:p>
    <w:p w14:paraId="701A0BAE" w14:textId="77777777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6.º - Termos de Apadrinhamento</w:t>
      </w:r>
    </w:p>
    <w:p w14:paraId="323EFEDC" w14:textId="77777777" w:rsidR="00FD24C0" w:rsidRPr="00FD24C0" w:rsidRDefault="00FD24C0" w:rsidP="00FD24C0">
      <w:pPr>
        <w:numPr>
          <w:ilvl w:val="0"/>
          <w:numId w:val="8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A administração dos espaços apadrinhados será concedida por termo específico aprovado pelo Conselho Diretivo (CD) da CLBA.</w:t>
      </w:r>
    </w:p>
    <w:p w14:paraId="35C40016" w14:textId="77777777" w:rsidR="00FD24C0" w:rsidRPr="00FD24C0" w:rsidRDefault="00FD24C0" w:rsidP="00FD24C0">
      <w:pPr>
        <w:numPr>
          <w:ilvl w:val="0"/>
          <w:numId w:val="8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As intervenções pretendidas pelos padrinhos ficarão sujeitas à aprovação prévia do CD.</w:t>
      </w:r>
    </w:p>
    <w:p w14:paraId="3B440E61" w14:textId="77777777" w:rsidR="00FD24C0" w:rsidRPr="00FD24C0" w:rsidRDefault="00FD24C0" w:rsidP="00FD24C0">
      <w:pPr>
        <w:numPr>
          <w:ilvl w:val="0"/>
          <w:numId w:val="8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Os padrinhos não eximem a responsabilidade do CD sobre as áreas apadrinhadas.</w:t>
      </w:r>
    </w:p>
    <w:p w14:paraId="3CE87688" w14:textId="77777777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7.º - Direitos e Deveres dos Padrinhos</w:t>
      </w:r>
    </w:p>
    <w:p w14:paraId="3D180A56" w14:textId="77777777" w:rsidR="00FD24C0" w:rsidRPr="00FD24C0" w:rsidRDefault="00FD24C0" w:rsidP="00FD24C0">
      <w:pPr>
        <w:numPr>
          <w:ilvl w:val="0"/>
          <w:numId w:val="9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Direitos</w:t>
      </w:r>
      <w:r w:rsidRPr="00FD24C0">
        <w:rPr>
          <w:rFonts w:ascii="Calibri" w:hAnsi="Calibri" w:cs="Calibri"/>
          <w:sz w:val="24"/>
          <w:szCs w:val="24"/>
        </w:rPr>
        <w:t>:</w:t>
      </w:r>
    </w:p>
    <w:p w14:paraId="5E51514B" w14:textId="77777777" w:rsidR="00FD24C0" w:rsidRPr="00FD24C0" w:rsidRDefault="00FD24C0" w:rsidP="00FD24C0">
      <w:pPr>
        <w:numPr>
          <w:ilvl w:val="1"/>
          <w:numId w:val="9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Publicitar o apadrinhamento na imprensa e em materiais publicitários.</w:t>
      </w:r>
    </w:p>
    <w:p w14:paraId="70A89218" w14:textId="77777777" w:rsidR="00FD24C0" w:rsidRPr="00FD24C0" w:rsidRDefault="00FD24C0" w:rsidP="00FD24C0">
      <w:pPr>
        <w:numPr>
          <w:ilvl w:val="1"/>
          <w:numId w:val="9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Receber reconhecimento público pela contribuição.</w:t>
      </w:r>
    </w:p>
    <w:p w14:paraId="0DF9997C" w14:textId="77777777" w:rsidR="00FD24C0" w:rsidRPr="00FD24C0" w:rsidRDefault="00FD24C0" w:rsidP="00FD24C0">
      <w:pPr>
        <w:numPr>
          <w:ilvl w:val="0"/>
          <w:numId w:val="9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Deveres</w:t>
      </w:r>
      <w:r w:rsidRPr="00FD24C0">
        <w:rPr>
          <w:rFonts w:ascii="Calibri" w:hAnsi="Calibri" w:cs="Calibri"/>
          <w:sz w:val="24"/>
          <w:szCs w:val="24"/>
        </w:rPr>
        <w:t>:</w:t>
      </w:r>
    </w:p>
    <w:p w14:paraId="3B81D9C7" w14:textId="77777777" w:rsidR="00FD24C0" w:rsidRPr="00FD24C0" w:rsidRDefault="00FD24C0" w:rsidP="00FD24C0">
      <w:pPr>
        <w:numPr>
          <w:ilvl w:val="1"/>
          <w:numId w:val="9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Assegurar a manutenção e preservação do espaço apadrinhado.</w:t>
      </w:r>
    </w:p>
    <w:p w14:paraId="7F8C75D0" w14:textId="77777777" w:rsidR="00FD24C0" w:rsidRPr="00FD24C0" w:rsidRDefault="00FD24C0" w:rsidP="00FD24C0">
      <w:pPr>
        <w:numPr>
          <w:ilvl w:val="1"/>
          <w:numId w:val="9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Cumprir as normas estabelecidas no regulamento interno da CLBA.</w:t>
      </w:r>
    </w:p>
    <w:p w14:paraId="4A90BA8D" w14:textId="77777777" w:rsidR="00FD24C0" w:rsidRPr="00FD24C0" w:rsidRDefault="00FD24C0" w:rsidP="00FD24C0">
      <w:pPr>
        <w:numPr>
          <w:ilvl w:val="1"/>
          <w:numId w:val="9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Submeter propostas de intervenção ao CD para aprovação prévia.</w:t>
      </w:r>
    </w:p>
    <w:p w14:paraId="2B629584" w14:textId="77777777" w:rsid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51BB32C3" w14:textId="77777777" w:rsid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2D519528" w14:textId="000EC57E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8.º - Fiscalização e Avaliação</w:t>
      </w:r>
    </w:p>
    <w:p w14:paraId="2DD3E285" w14:textId="77777777" w:rsidR="00FD24C0" w:rsidRPr="00FD24C0" w:rsidRDefault="00FD24C0" w:rsidP="00FD24C0">
      <w:pPr>
        <w:numPr>
          <w:ilvl w:val="0"/>
          <w:numId w:val="10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O CD da CLBA será responsável pela fiscalização e avaliação contínua das atividades de apadrinhamento.</w:t>
      </w:r>
    </w:p>
    <w:p w14:paraId="34A5CAA1" w14:textId="77777777" w:rsidR="00FD24C0" w:rsidRPr="00FD24C0" w:rsidRDefault="00FD24C0" w:rsidP="00FD24C0">
      <w:pPr>
        <w:numPr>
          <w:ilvl w:val="0"/>
          <w:numId w:val="10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Será realizada uma revisão anual para assegurar o cumprimento dos objetivos e princípios estabelecidos.</w:t>
      </w:r>
    </w:p>
    <w:p w14:paraId="575B52CF" w14:textId="31150520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Artigo 9.º - Disposições Finais</w:t>
      </w:r>
    </w:p>
    <w:p w14:paraId="6584C49C" w14:textId="2E64F17C" w:rsidR="00FD24C0" w:rsidRPr="00FD24C0" w:rsidRDefault="00FD24C0" w:rsidP="00FD24C0">
      <w:pPr>
        <w:numPr>
          <w:ilvl w:val="0"/>
          <w:numId w:val="11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Est</w:t>
      </w:r>
      <w:r w:rsidR="00EE5643">
        <w:rPr>
          <w:rFonts w:ascii="Calibri" w:hAnsi="Calibri" w:cs="Calibri"/>
          <w:sz w:val="24"/>
          <w:szCs w:val="24"/>
        </w:rPr>
        <w:t xml:space="preserve">e </w:t>
      </w:r>
      <w:r w:rsidR="00C27619">
        <w:rPr>
          <w:rFonts w:ascii="Calibri" w:hAnsi="Calibri" w:cs="Calibri"/>
          <w:sz w:val="24"/>
          <w:szCs w:val="24"/>
        </w:rPr>
        <w:t>p</w:t>
      </w:r>
      <w:bookmarkStart w:id="0" w:name="_GoBack"/>
      <w:bookmarkEnd w:id="0"/>
      <w:r w:rsidR="00EE5643">
        <w:rPr>
          <w:rFonts w:ascii="Calibri" w:hAnsi="Calibri" w:cs="Calibri"/>
          <w:sz w:val="24"/>
          <w:szCs w:val="24"/>
        </w:rPr>
        <w:t>rograma</w:t>
      </w:r>
      <w:r w:rsidRPr="00FD24C0">
        <w:rPr>
          <w:rFonts w:ascii="Calibri" w:hAnsi="Calibri" w:cs="Calibri"/>
          <w:sz w:val="24"/>
          <w:szCs w:val="24"/>
        </w:rPr>
        <w:t xml:space="preserve"> entra em vigor na data de sua aprovação em Assembleia da CLBA.</w:t>
      </w:r>
    </w:p>
    <w:p w14:paraId="317786B7" w14:textId="752F6413" w:rsidR="00FD24C0" w:rsidRPr="00FD24C0" w:rsidRDefault="00FD24C0" w:rsidP="00FD24C0">
      <w:pPr>
        <w:numPr>
          <w:ilvl w:val="0"/>
          <w:numId w:val="11"/>
        </w:numPr>
        <w:jc w:val="both"/>
        <w:rPr>
          <w:rFonts w:ascii="Calibri" w:hAnsi="Calibri" w:cs="Calibri"/>
          <w:sz w:val="24"/>
          <w:szCs w:val="24"/>
        </w:rPr>
      </w:pPr>
      <w:r w:rsidRPr="00FD24C0">
        <w:rPr>
          <w:rFonts w:ascii="Calibri" w:hAnsi="Calibri" w:cs="Calibri"/>
          <w:sz w:val="24"/>
          <w:szCs w:val="24"/>
        </w:rPr>
        <w:t>O CD da CLBA poderá emitir regulamentos adicionais para a ap</w:t>
      </w:r>
      <w:r w:rsidR="00C27619">
        <w:rPr>
          <w:rFonts w:ascii="Calibri" w:hAnsi="Calibri" w:cs="Calibri"/>
          <w:sz w:val="24"/>
          <w:szCs w:val="24"/>
        </w:rPr>
        <w:t>licação prática deste programa</w:t>
      </w:r>
      <w:r w:rsidRPr="00FD24C0">
        <w:rPr>
          <w:rFonts w:ascii="Calibri" w:hAnsi="Calibri" w:cs="Calibri"/>
          <w:sz w:val="24"/>
          <w:szCs w:val="24"/>
        </w:rPr>
        <w:t>.</w:t>
      </w:r>
    </w:p>
    <w:p w14:paraId="5177DF7D" w14:textId="77777777" w:rsidR="00FD24C0" w:rsidRPr="00FD24C0" w:rsidRDefault="006C69DA" w:rsidP="00FD24C0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pict w14:anchorId="03E0AD0F">
          <v:rect id="_x0000_i1025" style="width:0;height:1.5pt" o:hralign="center" o:hrstd="t" o:hr="t" fillcolor="#a0a0a0" stroked="f"/>
        </w:pict>
      </w:r>
    </w:p>
    <w:p w14:paraId="7F1AEDA6" w14:textId="1B4A9B5F" w:rsidR="00FD24C0" w:rsidRPr="00FD24C0" w:rsidRDefault="00FD24C0" w:rsidP="00FD24C0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FD24C0">
        <w:rPr>
          <w:rFonts w:ascii="Calibri" w:hAnsi="Calibri" w:cs="Calibri"/>
          <w:b/>
          <w:bCs/>
          <w:sz w:val="24"/>
          <w:szCs w:val="24"/>
        </w:rPr>
        <w:t>Assinaturas</w:t>
      </w:r>
      <w:r>
        <w:rPr>
          <w:rFonts w:ascii="Calibri" w:hAnsi="Calibri" w:cs="Calibri"/>
          <w:b/>
          <w:bCs/>
          <w:sz w:val="24"/>
          <w:szCs w:val="24"/>
        </w:rPr>
        <w:t xml:space="preserve"> :</w:t>
      </w:r>
    </w:p>
    <w:p w14:paraId="2A6DA22F" w14:textId="77777777" w:rsidR="00FD24C0" w:rsidRPr="00FD24C0" w:rsidRDefault="00FD24C0" w:rsidP="00FD24C0">
      <w:pPr>
        <w:jc w:val="both"/>
        <w:rPr>
          <w:rFonts w:ascii="Calibri" w:hAnsi="Calibri" w:cs="Calibri"/>
          <w:sz w:val="24"/>
          <w:szCs w:val="24"/>
        </w:rPr>
      </w:pPr>
    </w:p>
    <w:p w14:paraId="18128A68" w14:textId="77777777" w:rsidR="00FD24C0" w:rsidRDefault="00FD24C0" w:rsidP="008813F2">
      <w:pPr>
        <w:jc w:val="both"/>
        <w:rPr>
          <w:rFonts w:ascii="Calibri" w:hAnsi="Calibri" w:cs="Calibri"/>
          <w:sz w:val="24"/>
          <w:szCs w:val="24"/>
        </w:rPr>
      </w:pPr>
    </w:p>
    <w:p w14:paraId="3655759C" w14:textId="77777777" w:rsidR="00FD24C0" w:rsidRPr="008813F2" w:rsidRDefault="00FD24C0" w:rsidP="008813F2">
      <w:pPr>
        <w:jc w:val="both"/>
        <w:rPr>
          <w:rFonts w:ascii="Calibri" w:hAnsi="Calibri" w:cs="Calibri"/>
          <w:sz w:val="24"/>
          <w:szCs w:val="24"/>
        </w:rPr>
      </w:pPr>
    </w:p>
    <w:sectPr w:rsidR="00FD24C0" w:rsidRPr="008813F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29A7A0" w14:textId="77777777" w:rsidR="006C69DA" w:rsidRDefault="006C69DA" w:rsidP="008813F2">
      <w:pPr>
        <w:spacing w:after="0" w:line="240" w:lineRule="auto"/>
      </w:pPr>
      <w:r>
        <w:separator/>
      </w:r>
    </w:p>
  </w:endnote>
  <w:endnote w:type="continuationSeparator" w:id="0">
    <w:p w14:paraId="742F889C" w14:textId="77777777" w:rsidR="006C69DA" w:rsidRDefault="006C69DA" w:rsidP="008813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EF5708" w14:textId="77777777" w:rsidR="006C69DA" w:rsidRDefault="006C69DA" w:rsidP="008813F2">
      <w:pPr>
        <w:spacing w:after="0" w:line="240" w:lineRule="auto"/>
      </w:pPr>
      <w:r>
        <w:separator/>
      </w:r>
    </w:p>
  </w:footnote>
  <w:footnote w:type="continuationSeparator" w:id="0">
    <w:p w14:paraId="4480669B" w14:textId="77777777" w:rsidR="006C69DA" w:rsidRDefault="006C69DA" w:rsidP="008813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AFED57" w14:textId="74FCC92C" w:rsidR="008813F2" w:rsidRDefault="008813F2">
    <w:pPr>
      <w:pStyle w:val="Cabealho"/>
    </w:pPr>
    <w:r w:rsidRPr="008813F2">
      <w:rPr>
        <w:noProof/>
        <w:lang w:eastAsia="pt-PT"/>
      </w:rPr>
      <w:drawing>
        <wp:inline distT="0" distB="0" distL="0" distR="0" wp14:anchorId="7F52BFE2" wp14:editId="01A9F1C9">
          <wp:extent cx="944880" cy="914400"/>
          <wp:effectExtent l="0" t="0" r="7620" b="0"/>
          <wp:docPr id="1488048275" name="Imagem 1" descr="Pode ser uma imagem de mapa e tex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ode ser uma imagem de mapa e text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8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9335D"/>
    <w:multiLevelType w:val="multilevel"/>
    <w:tmpl w:val="67A23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E15DD8"/>
    <w:multiLevelType w:val="multilevel"/>
    <w:tmpl w:val="03A64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776347"/>
    <w:multiLevelType w:val="multilevel"/>
    <w:tmpl w:val="CCBAB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DE4710"/>
    <w:multiLevelType w:val="multilevel"/>
    <w:tmpl w:val="EE304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D639B2"/>
    <w:multiLevelType w:val="multilevel"/>
    <w:tmpl w:val="51EC5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8B7654"/>
    <w:multiLevelType w:val="multilevel"/>
    <w:tmpl w:val="78908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CC46FD"/>
    <w:multiLevelType w:val="multilevel"/>
    <w:tmpl w:val="16726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341F62"/>
    <w:multiLevelType w:val="multilevel"/>
    <w:tmpl w:val="39BE9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B353BA1"/>
    <w:multiLevelType w:val="multilevel"/>
    <w:tmpl w:val="BB4A8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A26A9C"/>
    <w:multiLevelType w:val="multilevel"/>
    <w:tmpl w:val="4306C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D8284E"/>
    <w:multiLevelType w:val="multilevel"/>
    <w:tmpl w:val="02806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6"/>
  </w:num>
  <w:num w:numId="5">
    <w:abstractNumId w:val="9"/>
  </w:num>
  <w:num w:numId="6">
    <w:abstractNumId w:val="10"/>
  </w:num>
  <w:num w:numId="7">
    <w:abstractNumId w:val="4"/>
  </w:num>
  <w:num w:numId="8">
    <w:abstractNumId w:val="7"/>
  </w:num>
  <w:num w:numId="9">
    <w:abstractNumId w:val="0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3F2"/>
    <w:rsid w:val="001E0343"/>
    <w:rsid w:val="00650EDB"/>
    <w:rsid w:val="006C69DA"/>
    <w:rsid w:val="008813F2"/>
    <w:rsid w:val="00B873F4"/>
    <w:rsid w:val="00C27619"/>
    <w:rsid w:val="00C66E41"/>
    <w:rsid w:val="00CB1781"/>
    <w:rsid w:val="00D83824"/>
    <w:rsid w:val="00E27348"/>
    <w:rsid w:val="00EE5643"/>
    <w:rsid w:val="00FD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946F7"/>
  <w15:chartTrackingRefBased/>
  <w15:docId w15:val="{BE41A5BA-62F6-4045-9B0C-E7F56FB78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link w:val="Cabealho1Carter"/>
    <w:uiPriority w:val="9"/>
    <w:qFormat/>
    <w:rsid w:val="008813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rsid w:val="008813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rsid w:val="008813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abealho4">
    <w:name w:val="heading 4"/>
    <w:basedOn w:val="Normal"/>
    <w:next w:val="Normal"/>
    <w:link w:val="Cabealho4Carter"/>
    <w:uiPriority w:val="9"/>
    <w:semiHidden/>
    <w:unhideWhenUsed/>
    <w:qFormat/>
    <w:rsid w:val="008813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rsid w:val="008813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rsid w:val="008813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8813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abealho8">
    <w:name w:val="heading 8"/>
    <w:basedOn w:val="Normal"/>
    <w:next w:val="Normal"/>
    <w:link w:val="Cabealho8Carter"/>
    <w:uiPriority w:val="9"/>
    <w:semiHidden/>
    <w:unhideWhenUsed/>
    <w:qFormat/>
    <w:rsid w:val="008813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8813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uiPriority w:val="9"/>
    <w:rsid w:val="008813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abealho2Carter">
    <w:name w:val="Cabeçalho 2 Caráter"/>
    <w:basedOn w:val="Tipodeletrapredefinidodopargrafo"/>
    <w:link w:val="Cabealho2"/>
    <w:uiPriority w:val="9"/>
    <w:semiHidden/>
    <w:rsid w:val="008813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abealho3Carter">
    <w:name w:val="Cabeçalho 3 Caráter"/>
    <w:basedOn w:val="Tipodeletrapredefinidodopargrafo"/>
    <w:link w:val="Cabealho3"/>
    <w:uiPriority w:val="9"/>
    <w:semiHidden/>
    <w:rsid w:val="008813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abealho4Carter">
    <w:name w:val="Cabeçalho 4 Caráter"/>
    <w:basedOn w:val="Tipodeletrapredefinidodopargrafo"/>
    <w:link w:val="Cabealho4"/>
    <w:uiPriority w:val="9"/>
    <w:semiHidden/>
    <w:rsid w:val="008813F2"/>
    <w:rPr>
      <w:rFonts w:eastAsiaTheme="majorEastAsia" w:cstheme="majorBidi"/>
      <w:i/>
      <w:iCs/>
      <w:color w:val="0F4761" w:themeColor="accent1" w:themeShade="BF"/>
    </w:rPr>
  </w:style>
  <w:style w:type="character" w:customStyle="1" w:styleId="Cabealho5Carter">
    <w:name w:val="Cabeçalho 5 Caráter"/>
    <w:basedOn w:val="Tipodeletrapredefinidodopargrafo"/>
    <w:link w:val="Cabealho5"/>
    <w:uiPriority w:val="9"/>
    <w:semiHidden/>
    <w:rsid w:val="008813F2"/>
    <w:rPr>
      <w:rFonts w:eastAsiaTheme="majorEastAsia" w:cstheme="majorBidi"/>
      <w:color w:val="0F4761" w:themeColor="accent1" w:themeShade="BF"/>
    </w:rPr>
  </w:style>
  <w:style w:type="character" w:customStyle="1" w:styleId="Cabealho6Carter">
    <w:name w:val="Cabeçalho 6 Caráter"/>
    <w:basedOn w:val="Tipodeletrapredefinidodopargrafo"/>
    <w:link w:val="Cabealho6"/>
    <w:uiPriority w:val="9"/>
    <w:semiHidden/>
    <w:rsid w:val="008813F2"/>
    <w:rPr>
      <w:rFonts w:eastAsiaTheme="majorEastAsia" w:cstheme="majorBidi"/>
      <w:i/>
      <w:iCs/>
      <w:color w:val="595959" w:themeColor="text1" w:themeTint="A6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8813F2"/>
    <w:rPr>
      <w:rFonts w:eastAsiaTheme="majorEastAsia" w:cstheme="majorBidi"/>
      <w:color w:val="595959" w:themeColor="text1" w:themeTint="A6"/>
    </w:rPr>
  </w:style>
  <w:style w:type="character" w:customStyle="1" w:styleId="Cabealho8Carter">
    <w:name w:val="Cabeçalho 8 Caráter"/>
    <w:basedOn w:val="Tipodeletrapredefinidodopargrafo"/>
    <w:link w:val="Cabealho8"/>
    <w:uiPriority w:val="9"/>
    <w:semiHidden/>
    <w:rsid w:val="008813F2"/>
    <w:rPr>
      <w:rFonts w:eastAsiaTheme="majorEastAsia" w:cstheme="majorBidi"/>
      <w:i/>
      <w:iCs/>
      <w:color w:val="272727" w:themeColor="text1" w:themeTint="D8"/>
    </w:rPr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8813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813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813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813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81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813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813F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813F2"/>
    <w:pPr>
      <w:ind w:left="720"/>
      <w:contextualSpacing/>
    </w:pPr>
  </w:style>
  <w:style w:type="character" w:styleId="nfaseIntenso">
    <w:name w:val="Intense Emphasis"/>
    <w:basedOn w:val="Tipodeletrapredefinidodopargrafo"/>
    <w:uiPriority w:val="21"/>
    <w:qFormat/>
    <w:rsid w:val="008813F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813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813F2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813F2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813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813F2"/>
  </w:style>
  <w:style w:type="paragraph" w:styleId="Rodap">
    <w:name w:val="footer"/>
    <w:basedOn w:val="Normal"/>
    <w:link w:val="RodapCarter"/>
    <w:uiPriority w:val="99"/>
    <w:unhideWhenUsed/>
    <w:rsid w:val="008813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813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1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85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95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589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05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329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5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520</Words>
  <Characters>2809</Characters>
  <Application>Microsoft Office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Costa</dc:creator>
  <cp:keywords/>
  <dc:description/>
  <cp:lastModifiedBy>Joaquim</cp:lastModifiedBy>
  <cp:revision>4</cp:revision>
  <dcterms:created xsi:type="dcterms:W3CDTF">2024-07-17T17:15:00Z</dcterms:created>
  <dcterms:modified xsi:type="dcterms:W3CDTF">2024-10-04T08:00:00Z</dcterms:modified>
</cp:coreProperties>
</file>